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9E416" w14:textId="77777777" w:rsidR="005E4852" w:rsidRPr="00876552" w:rsidRDefault="005E4852" w:rsidP="005E4852">
      <w:pPr>
        <w:jc w:val="center"/>
        <w:rPr>
          <w:rFonts w:ascii="Times New Roman" w:hAnsi="Times New Roman"/>
          <w:b/>
          <w:sz w:val="30"/>
        </w:rPr>
      </w:pPr>
      <w:r w:rsidRPr="00876552">
        <w:rPr>
          <w:rFonts w:ascii="Times New Roman" w:hAnsi="Times New Roman" w:hint="eastAsia"/>
          <w:b/>
          <w:sz w:val="30"/>
        </w:rPr>
        <w:t>Заявление</w:t>
      </w:r>
      <w:r w:rsidRPr="00876552">
        <w:rPr>
          <w:rFonts w:ascii="Times New Roman" w:hAnsi="Times New Roman"/>
          <w:b/>
          <w:sz w:val="30"/>
        </w:rPr>
        <w:t xml:space="preserve"> </w:t>
      </w:r>
      <w:r w:rsidRPr="00876552">
        <w:rPr>
          <w:rFonts w:ascii="Times New Roman" w:hAnsi="Times New Roman" w:hint="eastAsia"/>
          <w:b/>
          <w:sz w:val="30"/>
        </w:rPr>
        <w:t>Председателя</w:t>
      </w:r>
      <w:r w:rsidRPr="00876552">
        <w:rPr>
          <w:rFonts w:ascii="Times New Roman" w:hAnsi="Times New Roman"/>
          <w:b/>
          <w:sz w:val="30"/>
        </w:rPr>
        <w:t xml:space="preserve"> </w:t>
      </w:r>
      <w:r w:rsidRPr="00876552">
        <w:rPr>
          <w:rFonts w:ascii="Times New Roman" w:hAnsi="Times New Roman" w:hint="eastAsia"/>
          <w:b/>
          <w:sz w:val="30"/>
        </w:rPr>
        <w:t>Правления</w:t>
      </w:r>
      <w:r w:rsidRPr="00876552">
        <w:rPr>
          <w:rFonts w:ascii="Times New Roman" w:hAnsi="Times New Roman"/>
          <w:b/>
          <w:sz w:val="30"/>
        </w:rPr>
        <w:t xml:space="preserve"> </w:t>
      </w:r>
      <w:r w:rsidRPr="00876552">
        <w:rPr>
          <w:rFonts w:ascii="Times New Roman" w:hAnsi="Times New Roman" w:hint="eastAsia"/>
          <w:b/>
          <w:sz w:val="30"/>
        </w:rPr>
        <w:t>Национального</w:t>
      </w:r>
      <w:r w:rsidRPr="00876552">
        <w:rPr>
          <w:rFonts w:ascii="Times New Roman" w:hAnsi="Times New Roman"/>
          <w:b/>
          <w:sz w:val="30"/>
        </w:rPr>
        <w:t xml:space="preserve"> </w:t>
      </w:r>
      <w:r w:rsidRPr="00876552">
        <w:rPr>
          <w:rFonts w:ascii="Times New Roman" w:hAnsi="Times New Roman" w:hint="eastAsia"/>
          <w:b/>
          <w:sz w:val="30"/>
        </w:rPr>
        <w:t>банка</w:t>
      </w:r>
      <w:r w:rsidRPr="00876552">
        <w:rPr>
          <w:rFonts w:ascii="Times New Roman" w:hAnsi="Times New Roman"/>
          <w:b/>
          <w:sz w:val="30"/>
        </w:rPr>
        <w:t xml:space="preserve"> </w:t>
      </w:r>
      <w:r w:rsidRPr="00876552">
        <w:rPr>
          <w:rFonts w:ascii="Times New Roman" w:hAnsi="Times New Roman" w:hint="eastAsia"/>
          <w:b/>
          <w:sz w:val="30"/>
        </w:rPr>
        <w:t>Республики</w:t>
      </w:r>
      <w:r w:rsidRPr="00876552">
        <w:rPr>
          <w:rFonts w:ascii="Times New Roman" w:hAnsi="Times New Roman"/>
          <w:b/>
          <w:sz w:val="30"/>
        </w:rPr>
        <w:t xml:space="preserve"> </w:t>
      </w:r>
      <w:r w:rsidRPr="00876552">
        <w:rPr>
          <w:rFonts w:ascii="Times New Roman" w:hAnsi="Times New Roman" w:hint="eastAsia"/>
          <w:b/>
          <w:sz w:val="30"/>
        </w:rPr>
        <w:t>Беларусь</w:t>
      </w:r>
      <w:r w:rsidRPr="00876552">
        <w:rPr>
          <w:rFonts w:ascii="Times New Roman" w:hAnsi="Times New Roman"/>
          <w:b/>
          <w:sz w:val="30"/>
        </w:rPr>
        <w:t xml:space="preserve"> </w:t>
      </w:r>
      <w:r w:rsidRPr="00876552">
        <w:rPr>
          <w:rFonts w:ascii="Times New Roman" w:hAnsi="Times New Roman" w:hint="eastAsia"/>
          <w:b/>
          <w:sz w:val="30"/>
        </w:rPr>
        <w:t>по</w:t>
      </w:r>
      <w:r w:rsidRPr="00876552">
        <w:rPr>
          <w:rFonts w:ascii="Times New Roman" w:hAnsi="Times New Roman"/>
          <w:b/>
          <w:sz w:val="30"/>
        </w:rPr>
        <w:t xml:space="preserve"> </w:t>
      </w:r>
      <w:r w:rsidRPr="00876552">
        <w:rPr>
          <w:rFonts w:ascii="Times New Roman" w:hAnsi="Times New Roman" w:hint="eastAsia"/>
          <w:b/>
          <w:sz w:val="30"/>
        </w:rPr>
        <w:t>итогам</w:t>
      </w:r>
      <w:r w:rsidRPr="00876552">
        <w:rPr>
          <w:rFonts w:ascii="Times New Roman" w:hAnsi="Times New Roman"/>
          <w:b/>
          <w:sz w:val="30"/>
        </w:rPr>
        <w:t xml:space="preserve"> </w:t>
      </w:r>
      <w:r w:rsidRPr="00876552">
        <w:rPr>
          <w:rFonts w:ascii="Times New Roman" w:hAnsi="Times New Roman" w:hint="eastAsia"/>
          <w:b/>
          <w:sz w:val="30"/>
        </w:rPr>
        <w:t>заседания</w:t>
      </w:r>
      <w:r w:rsidRPr="00876552">
        <w:rPr>
          <w:rFonts w:ascii="Times New Roman" w:hAnsi="Times New Roman"/>
          <w:b/>
          <w:sz w:val="30"/>
        </w:rPr>
        <w:t xml:space="preserve"> </w:t>
      </w:r>
      <w:r w:rsidRPr="00876552">
        <w:rPr>
          <w:rFonts w:ascii="Times New Roman" w:hAnsi="Times New Roman" w:hint="eastAsia"/>
          <w:b/>
          <w:sz w:val="30"/>
        </w:rPr>
        <w:t>Правления</w:t>
      </w:r>
      <w:r w:rsidRPr="00876552">
        <w:rPr>
          <w:rFonts w:ascii="Times New Roman" w:hAnsi="Times New Roman"/>
          <w:b/>
          <w:sz w:val="30"/>
        </w:rPr>
        <w:t xml:space="preserve"> 1</w:t>
      </w:r>
      <w:r w:rsidRPr="00381276">
        <w:rPr>
          <w:rFonts w:ascii="Times New Roman" w:hAnsi="Times New Roman"/>
          <w:b/>
          <w:sz w:val="30"/>
        </w:rPr>
        <w:t>1</w:t>
      </w:r>
      <w:r>
        <w:rPr>
          <w:rFonts w:ascii="Times New Roman" w:hAnsi="Times New Roman"/>
          <w:b/>
          <w:sz w:val="30"/>
        </w:rPr>
        <w:t> ноября </w:t>
      </w:r>
      <w:r w:rsidRPr="00876552">
        <w:rPr>
          <w:rFonts w:ascii="Times New Roman" w:hAnsi="Times New Roman"/>
          <w:b/>
          <w:sz w:val="30"/>
        </w:rPr>
        <w:t>2020</w:t>
      </w:r>
      <w:r>
        <w:rPr>
          <w:rFonts w:ascii="Times New Roman" w:hAnsi="Times New Roman"/>
          <w:b/>
          <w:sz w:val="30"/>
        </w:rPr>
        <w:t> </w:t>
      </w:r>
      <w:r w:rsidRPr="00876552">
        <w:rPr>
          <w:rFonts w:ascii="Times New Roman" w:hAnsi="Times New Roman" w:hint="eastAsia"/>
          <w:b/>
          <w:sz w:val="30"/>
        </w:rPr>
        <w:t>года</w:t>
      </w:r>
    </w:p>
    <w:p w14:paraId="168FFD48" w14:textId="77777777" w:rsidR="005E4852" w:rsidRPr="00876552" w:rsidRDefault="005E4852" w:rsidP="005E4852">
      <w:pPr>
        <w:jc w:val="center"/>
        <w:rPr>
          <w:rFonts w:ascii="Times New Roman" w:hAnsi="Times New Roman"/>
          <w:b/>
          <w:sz w:val="30"/>
        </w:rPr>
      </w:pPr>
    </w:p>
    <w:p w14:paraId="2CF46C1A" w14:textId="77777777" w:rsidR="00F3046A" w:rsidRPr="00F3046A" w:rsidRDefault="00F3046A" w:rsidP="00F3046A">
      <w:pPr>
        <w:ind w:firstLine="567"/>
        <w:jc w:val="both"/>
        <w:rPr>
          <w:rFonts w:ascii="Times New Roman" w:hAnsi="Times New Roman"/>
          <w:sz w:val="30"/>
        </w:rPr>
      </w:pPr>
      <w:r w:rsidRPr="00F3046A">
        <w:rPr>
          <w:rFonts w:ascii="Times New Roman" w:hAnsi="Times New Roman"/>
          <w:sz w:val="30"/>
        </w:rPr>
        <w:t>Добрый день!</w:t>
      </w:r>
    </w:p>
    <w:p w14:paraId="37E3FD15" w14:textId="77777777" w:rsidR="00F3046A" w:rsidRPr="00F3046A" w:rsidRDefault="00F3046A" w:rsidP="00F3046A">
      <w:pPr>
        <w:ind w:firstLine="567"/>
        <w:jc w:val="both"/>
        <w:rPr>
          <w:rFonts w:ascii="Times New Roman" w:hAnsi="Times New Roman"/>
          <w:sz w:val="30"/>
        </w:rPr>
      </w:pPr>
      <w:r w:rsidRPr="00F3046A">
        <w:rPr>
          <w:rFonts w:ascii="Times New Roman" w:hAnsi="Times New Roman"/>
          <w:sz w:val="30"/>
        </w:rPr>
        <w:t>Сегодня Правление Национального банка приняло решение о сохранении на текущем уровне ставки рефинансирования и ставок по постоянно доступным инструментам регулирования ликвидности банков.</w:t>
      </w:r>
    </w:p>
    <w:p w14:paraId="4070EE16" w14:textId="77777777" w:rsidR="00F3046A" w:rsidRPr="00F3046A" w:rsidRDefault="00F3046A" w:rsidP="00F3046A">
      <w:pPr>
        <w:ind w:firstLine="567"/>
        <w:jc w:val="both"/>
        <w:rPr>
          <w:rFonts w:ascii="Times New Roman" w:hAnsi="Times New Roman"/>
          <w:sz w:val="30"/>
        </w:rPr>
      </w:pPr>
      <w:r w:rsidRPr="00F3046A">
        <w:rPr>
          <w:rFonts w:ascii="Times New Roman" w:hAnsi="Times New Roman"/>
          <w:sz w:val="30"/>
        </w:rPr>
        <w:t>Как и ранее, решение Правления основывается на среднесрочном прогнозе динамики потребительских цен, развития экономики и денежно-кредитной сферы. В нем учтены складывающиеся тенденции в стране и мире, обновленные прогнозы мировой экономики и стран – основных партнеров Беларуси.</w:t>
      </w:r>
    </w:p>
    <w:p w14:paraId="476AAB91" w14:textId="77777777" w:rsidR="00F3046A" w:rsidRPr="00F3046A" w:rsidRDefault="00F3046A" w:rsidP="00F3046A">
      <w:pPr>
        <w:ind w:firstLine="567"/>
        <w:jc w:val="both"/>
        <w:rPr>
          <w:rFonts w:ascii="Times New Roman" w:hAnsi="Times New Roman"/>
          <w:sz w:val="30"/>
        </w:rPr>
      </w:pPr>
      <w:r w:rsidRPr="00F3046A">
        <w:rPr>
          <w:rFonts w:ascii="Times New Roman" w:hAnsi="Times New Roman"/>
          <w:sz w:val="30"/>
        </w:rPr>
        <w:t>Более подробно о ключевых факторах, которые учитывались при принятии решения.</w:t>
      </w:r>
    </w:p>
    <w:p w14:paraId="6244B0E4" w14:textId="77777777" w:rsidR="00F3046A" w:rsidRPr="00F3046A" w:rsidRDefault="00F3046A" w:rsidP="00F3046A">
      <w:pPr>
        <w:ind w:firstLine="567"/>
        <w:jc w:val="both"/>
        <w:rPr>
          <w:rFonts w:ascii="Times New Roman" w:hAnsi="Times New Roman"/>
          <w:sz w:val="30"/>
        </w:rPr>
      </w:pPr>
      <w:r w:rsidRPr="00F3046A">
        <w:rPr>
          <w:rFonts w:ascii="Times New Roman" w:hAnsi="Times New Roman"/>
          <w:sz w:val="30"/>
        </w:rPr>
        <w:t>Годовая инфляция ускорилась и по итогам октября составила 6,2 процента. Главным образом на рост цен повлияло произошедшее в августе ослабление белорусского рубля по отношению к иностранным валютам. В первую очередь это отразилось в ценах на импортируемые товары непродовольственной группы.</w:t>
      </w:r>
    </w:p>
    <w:p w14:paraId="00430528" w14:textId="77777777" w:rsidR="00F3046A" w:rsidRPr="00F3046A" w:rsidRDefault="00F3046A" w:rsidP="00F3046A">
      <w:pPr>
        <w:ind w:firstLine="567"/>
        <w:jc w:val="both"/>
        <w:rPr>
          <w:rFonts w:ascii="Times New Roman" w:hAnsi="Times New Roman"/>
          <w:sz w:val="30"/>
        </w:rPr>
      </w:pPr>
      <w:r w:rsidRPr="00F3046A">
        <w:rPr>
          <w:rFonts w:ascii="Times New Roman" w:hAnsi="Times New Roman"/>
          <w:sz w:val="30"/>
        </w:rPr>
        <w:t>Ослабление белорусского рубля произошло в результате повышенного спроса на иностранную валюту на внутреннем валютном рынке. Этому способствовали возросшие негативные ожидания относительно перспектив дальнейшего развития экономики. Одновременно наблюдался отток рублевых и валютных сбережений из банков.</w:t>
      </w:r>
    </w:p>
    <w:p w14:paraId="26297958" w14:textId="77777777" w:rsidR="00F3046A" w:rsidRPr="00F3046A" w:rsidRDefault="00F3046A" w:rsidP="00F3046A">
      <w:pPr>
        <w:ind w:firstLine="567"/>
        <w:jc w:val="both"/>
        <w:rPr>
          <w:rFonts w:ascii="Times New Roman" w:hAnsi="Times New Roman"/>
          <w:sz w:val="30"/>
        </w:rPr>
      </w:pPr>
      <w:r w:rsidRPr="00F3046A">
        <w:rPr>
          <w:rFonts w:ascii="Times New Roman" w:hAnsi="Times New Roman"/>
          <w:sz w:val="30"/>
        </w:rPr>
        <w:t>В настоящее время ситуация на финансовом рынке стабилизируется. В сентябре и октябре замедлился отток средств из банковской системы. Сформировалось чистое предложение иностранной валюты. Это способствовало относительно устойчивой динамике обменного курса.</w:t>
      </w:r>
    </w:p>
    <w:p w14:paraId="2020E616" w14:textId="77777777" w:rsidR="00F3046A" w:rsidRPr="00F3046A" w:rsidRDefault="00F3046A" w:rsidP="00F3046A">
      <w:pPr>
        <w:ind w:firstLine="567"/>
        <w:jc w:val="both"/>
        <w:rPr>
          <w:rFonts w:ascii="Times New Roman" w:hAnsi="Times New Roman"/>
          <w:sz w:val="30"/>
        </w:rPr>
      </w:pPr>
      <w:r w:rsidRPr="00F3046A">
        <w:rPr>
          <w:rFonts w:ascii="Times New Roman" w:hAnsi="Times New Roman"/>
          <w:sz w:val="30"/>
        </w:rPr>
        <w:t xml:space="preserve">Анализ текущей ситуации свидетельствует о том, что факторы, лежащие в основе ускорения инфляции, носят временный характер. Их влияние будет ослабевать. </w:t>
      </w:r>
    </w:p>
    <w:p w14:paraId="292795F0" w14:textId="77777777" w:rsidR="00F3046A" w:rsidRPr="00F3046A" w:rsidRDefault="00F3046A" w:rsidP="00F3046A">
      <w:pPr>
        <w:ind w:firstLine="567"/>
        <w:jc w:val="both"/>
        <w:rPr>
          <w:rFonts w:ascii="Times New Roman" w:hAnsi="Times New Roman"/>
          <w:sz w:val="30"/>
        </w:rPr>
      </w:pPr>
      <w:r w:rsidRPr="00F3046A">
        <w:rPr>
          <w:rFonts w:ascii="Times New Roman" w:hAnsi="Times New Roman"/>
          <w:sz w:val="30"/>
        </w:rPr>
        <w:t>По итогам текущего года прирост потребительских цен ожидается около 6 процентов.</w:t>
      </w:r>
    </w:p>
    <w:p w14:paraId="6EAFD7A6" w14:textId="77777777" w:rsidR="00F3046A" w:rsidRPr="00F3046A" w:rsidRDefault="00F3046A" w:rsidP="00F3046A">
      <w:pPr>
        <w:ind w:firstLine="567"/>
        <w:jc w:val="both"/>
        <w:rPr>
          <w:rFonts w:ascii="Times New Roman" w:hAnsi="Times New Roman"/>
          <w:sz w:val="30"/>
        </w:rPr>
      </w:pPr>
      <w:r w:rsidRPr="00F3046A">
        <w:rPr>
          <w:rFonts w:ascii="Times New Roman" w:hAnsi="Times New Roman"/>
          <w:sz w:val="30"/>
        </w:rPr>
        <w:t>В дальнейшем прогнозируется постепенное замедление инфляционных процессов. К концу 2021 года инфляция приблизится к целевому уровню 5 процентов. Этому будет способствовать преобладание продолжительных дезинфляционных факторов.</w:t>
      </w:r>
    </w:p>
    <w:p w14:paraId="6AF0F5BC" w14:textId="77777777" w:rsidR="00F3046A" w:rsidRPr="00F3046A" w:rsidRDefault="00F3046A" w:rsidP="00F3046A">
      <w:pPr>
        <w:ind w:firstLine="567"/>
        <w:jc w:val="both"/>
        <w:rPr>
          <w:rFonts w:ascii="Times New Roman" w:hAnsi="Times New Roman"/>
          <w:sz w:val="30"/>
        </w:rPr>
      </w:pPr>
      <w:r w:rsidRPr="00F3046A">
        <w:rPr>
          <w:rFonts w:ascii="Times New Roman" w:hAnsi="Times New Roman"/>
          <w:sz w:val="30"/>
        </w:rPr>
        <w:t>Начну с внешних. Сохраняется предположение, что возобновление мирового экономического роста будет продолжительным. Происходящее ухудшение эпидемиологической обстановки в мире замедлит процесс восстановления.</w:t>
      </w:r>
    </w:p>
    <w:p w14:paraId="39102602" w14:textId="77777777" w:rsidR="00F3046A" w:rsidRPr="00F3046A" w:rsidRDefault="00F3046A" w:rsidP="00F3046A">
      <w:pPr>
        <w:ind w:firstLine="567"/>
        <w:jc w:val="both"/>
        <w:rPr>
          <w:rFonts w:ascii="Times New Roman" w:hAnsi="Times New Roman"/>
          <w:sz w:val="30"/>
        </w:rPr>
      </w:pPr>
      <w:r w:rsidRPr="00F3046A">
        <w:rPr>
          <w:rFonts w:ascii="Times New Roman" w:hAnsi="Times New Roman"/>
          <w:iCs/>
          <w:sz w:val="30"/>
        </w:rPr>
        <w:lastRenderedPageBreak/>
        <w:t>Слабый спрос ограничит инфляцию в зарубежных странах.</w:t>
      </w:r>
      <w:r w:rsidRPr="00F3046A">
        <w:rPr>
          <w:rFonts w:ascii="Times New Roman" w:hAnsi="Times New Roman"/>
          <w:sz w:val="30"/>
        </w:rPr>
        <w:t xml:space="preserve"> В этих условиях предполагается проведение мягкой денежно-кредитной политики Европейским центральным банком, Федеральной резервной системой США и Банком России. При этом ожидается, что инфляция за рубежом останется ниже целевых параметров до конца 2021 года.</w:t>
      </w:r>
    </w:p>
    <w:p w14:paraId="3B8EE62E" w14:textId="77777777" w:rsidR="00F3046A" w:rsidRPr="00F3046A" w:rsidRDefault="00F3046A" w:rsidP="00F3046A">
      <w:pPr>
        <w:ind w:firstLine="567"/>
        <w:jc w:val="both"/>
        <w:rPr>
          <w:rFonts w:ascii="Times New Roman" w:hAnsi="Times New Roman"/>
          <w:sz w:val="30"/>
        </w:rPr>
      </w:pPr>
      <w:r w:rsidRPr="00F3046A">
        <w:rPr>
          <w:rFonts w:ascii="Times New Roman" w:hAnsi="Times New Roman"/>
          <w:sz w:val="30"/>
        </w:rPr>
        <w:t>Внешние факторы в совокупности окажут сдерживающее влияние на инфляцию в Беларуси через цены импортируемых товаров, а также на экономическую активность страны в целом.</w:t>
      </w:r>
    </w:p>
    <w:p w14:paraId="7421492D" w14:textId="77777777" w:rsidR="00F3046A" w:rsidRPr="00F3046A" w:rsidRDefault="00F3046A" w:rsidP="00F3046A">
      <w:pPr>
        <w:ind w:firstLine="567"/>
        <w:jc w:val="both"/>
        <w:rPr>
          <w:rFonts w:ascii="Times New Roman" w:hAnsi="Times New Roman"/>
          <w:sz w:val="30"/>
        </w:rPr>
      </w:pPr>
      <w:r w:rsidRPr="00F3046A">
        <w:rPr>
          <w:rFonts w:ascii="Times New Roman" w:hAnsi="Times New Roman"/>
          <w:sz w:val="30"/>
        </w:rPr>
        <w:t>По мере оживления внешнего спроса, которое прогнозируется со второй половины следующего года, ожидается возвращение белорусской экономики на траекторию устойчивого экономического роста.</w:t>
      </w:r>
    </w:p>
    <w:p w14:paraId="3C0134B7" w14:textId="77777777" w:rsidR="00F3046A" w:rsidRPr="00F3046A" w:rsidRDefault="00F3046A" w:rsidP="00F3046A">
      <w:pPr>
        <w:ind w:firstLine="567"/>
        <w:jc w:val="both"/>
        <w:rPr>
          <w:rFonts w:ascii="Times New Roman" w:hAnsi="Times New Roman"/>
          <w:sz w:val="30"/>
        </w:rPr>
      </w:pPr>
      <w:r w:rsidRPr="00F3046A">
        <w:rPr>
          <w:rFonts w:ascii="Times New Roman" w:hAnsi="Times New Roman"/>
          <w:sz w:val="30"/>
        </w:rPr>
        <w:t>Восстановление деловой активности в мире станет фактором улучшения состояния платежного баланса. Со стороны обменного курса не ожидается проинфляционного влияния.</w:t>
      </w:r>
    </w:p>
    <w:p w14:paraId="15502394" w14:textId="77777777" w:rsidR="00F3046A" w:rsidRPr="00F3046A" w:rsidRDefault="00F3046A" w:rsidP="00F3046A">
      <w:pPr>
        <w:ind w:firstLine="567"/>
        <w:jc w:val="both"/>
        <w:rPr>
          <w:rFonts w:ascii="Times New Roman" w:hAnsi="Times New Roman"/>
          <w:sz w:val="30"/>
        </w:rPr>
      </w:pPr>
      <w:r w:rsidRPr="00F3046A">
        <w:rPr>
          <w:rFonts w:ascii="Times New Roman" w:hAnsi="Times New Roman"/>
          <w:sz w:val="30"/>
        </w:rPr>
        <w:t>Предполагается сохранение бюджетной поддержки предприятиям и населению для преодоления последствий пандемии и возврата к экономическому росту. В то же время по мере восстановления деловой активности потребность в значительных фискальных стимулах со стороны государства снизится. В результате бюджетный дефицит постепенно сократится.</w:t>
      </w:r>
    </w:p>
    <w:p w14:paraId="3E71A91A" w14:textId="77777777" w:rsidR="00F3046A" w:rsidRPr="00F3046A" w:rsidRDefault="00F3046A" w:rsidP="00F3046A">
      <w:pPr>
        <w:ind w:firstLine="567"/>
        <w:jc w:val="both"/>
        <w:rPr>
          <w:rFonts w:ascii="Times New Roman" w:hAnsi="Times New Roman"/>
          <w:sz w:val="30"/>
        </w:rPr>
      </w:pPr>
      <w:r w:rsidRPr="00F3046A">
        <w:rPr>
          <w:rFonts w:ascii="Times New Roman" w:hAnsi="Times New Roman"/>
          <w:sz w:val="30"/>
        </w:rPr>
        <w:t>В прогнозируемых условиях денежное предложение будет формироваться в объеме, позволяющем приблизить инфляцию к цели к концу 2021 года.</w:t>
      </w:r>
    </w:p>
    <w:p w14:paraId="29711719" w14:textId="77777777" w:rsidR="00F3046A" w:rsidRPr="00F3046A" w:rsidRDefault="00F3046A" w:rsidP="00F3046A">
      <w:pPr>
        <w:ind w:firstLine="567"/>
        <w:jc w:val="both"/>
        <w:rPr>
          <w:rFonts w:ascii="Times New Roman" w:hAnsi="Times New Roman"/>
          <w:sz w:val="30"/>
        </w:rPr>
      </w:pPr>
      <w:r w:rsidRPr="00F3046A">
        <w:rPr>
          <w:rFonts w:ascii="Times New Roman" w:hAnsi="Times New Roman"/>
          <w:sz w:val="30"/>
        </w:rPr>
        <w:t>При принятии решения Правление также принимало во внимание риски, которые могут привести к отклонению инфляции от прогноза.</w:t>
      </w:r>
    </w:p>
    <w:p w14:paraId="728FECF3" w14:textId="77777777" w:rsidR="00F3046A" w:rsidRPr="00F3046A" w:rsidRDefault="00F3046A" w:rsidP="00F3046A">
      <w:pPr>
        <w:ind w:firstLine="567"/>
        <w:jc w:val="both"/>
        <w:rPr>
          <w:rFonts w:ascii="Times New Roman" w:hAnsi="Times New Roman"/>
          <w:sz w:val="30"/>
        </w:rPr>
      </w:pPr>
      <w:r w:rsidRPr="00F3046A">
        <w:rPr>
          <w:rFonts w:ascii="Times New Roman" w:hAnsi="Times New Roman"/>
          <w:sz w:val="30"/>
        </w:rPr>
        <w:t xml:space="preserve">На фоне пандемии сохраняется неопределенность относительно будущей траектории восстановления деловой активности в мире, в государствах – торговых партнерах Беларуси, а также ее влияния на нашу страну. </w:t>
      </w:r>
    </w:p>
    <w:p w14:paraId="16822270" w14:textId="77777777" w:rsidR="00F3046A" w:rsidRPr="00F3046A" w:rsidRDefault="00F3046A" w:rsidP="00F3046A">
      <w:pPr>
        <w:ind w:firstLine="567"/>
        <w:jc w:val="both"/>
        <w:rPr>
          <w:rFonts w:ascii="Times New Roman" w:hAnsi="Times New Roman"/>
          <w:sz w:val="30"/>
        </w:rPr>
      </w:pPr>
      <w:r w:rsidRPr="00F3046A">
        <w:rPr>
          <w:rFonts w:ascii="Times New Roman" w:hAnsi="Times New Roman"/>
          <w:sz w:val="30"/>
        </w:rPr>
        <w:t xml:space="preserve">Внутренние риски связаны с ожиданиями экономических агентов, нормализация которых может происходить медленнее, чем предполагалось. </w:t>
      </w:r>
    </w:p>
    <w:p w14:paraId="196FD56B" w14:textId="77777777" w:rsidR="00F3046A" w:rsidRPr="00F3046A" w:rsidRDefault="00F3046A" w:rsidP="00F3046A">
      <w:pPr>
        <w:ind w:firstLine="567"/>
        <w:jc w:val="both"/>
        <w:rPr>
          <w:rFonts w:ascii="Times New Roman" w:hAnsi="Times New Roman"/>
          <w:sz w:val="30"/>
        </w:rPr>
      </w:pPr>
      <w:r w:rsidRPr="00F3046A">
        <w:rPr>
          <w:rFonts w:ascii="Times New Roman" w:hAnsi="Times New Roman"/>
          <w:sz w:val="30"/>
        </w:rPr>
        <w:t>Таким образом, комплексный анализ показывает, что в настоящее время целесообразно сохранить текущее состояние монетарных условий.</w:t>
      </w:r>
    </w:p>
    <w:p w14:paraId="725B1C38" w14:textId="77777777" w:rsidR="00F3046A" w:rsidRPr="00F3046A" w:rsidRDefault="00F3046A" w:rsidP="00F3046A">
      <w:pPr>
        <w:ind w:firstLine="567"/>
        <w:jc w:val="both"/>
        <w:rPr>
          <w:rFonts w:ascii="Times New Roman" w:hAnsi="Times New Roman"/>
          <w:sz w:val="30"/>
        </w:rPr>
      </w:pPr>
      <w:r w:rsidRPr="00F3046A">
        <w:rPr>
          <w:rFonts w:ascii="Times New Roman" w:hAnsi="Times New Roman"/>
          <w:sz w:val="30"/>
        </w:rPr>
        <w:t>Правление Национального банка при принятии решений по денежно-кредитной политике и в дальнейшем будет исходить из необходимости поддержания ценовой стабильности, опираясь на всесторонний анализ внешних и внутренних условий, а также изменение баланса инфляционных рисков.</w:t>
      </w:r>
    </w:p>
    <w:p w14:paraId="2C5692F2" w14:textId="77777777" w:rsidR="005E4852" w:rsidRPr="00876552" w:rsidRDefault="005E4852" w:rsidP="005E4852">
      <w:pPr>
        <w:ind w:firstLine="567"/>
        <w:jc w:val="both"/>
        <w:rPr>
          <w:rFonts w:ascii="Times New Roman" w:hAnsi="Times New Roman"/>
          <w:sz w:val="30"/>
        </w:rPr>
      </w:pPr>
    </w:p>
    <w:p w14:paraId="10501879" w14:textId="77777777" w:rsidR="005E4852" w:rsidRPr="009675E2" w:rsidRDefault="005E4852" w:rsidP="005E4852">
      <w:pPr>
        <w:ind w:firstLine="567"/>
        <w:jc w:val="center"/>
        <w:rPr>
          <w:rFonts w:ascii="Times New Roman" w:hAnsi="Times New Roman"/>
          <w:b/>
          <w:sz w:val="30"/>
        </w:rPr>
      </w:pPr>
      <w:r w:rsidRPr="009675E2">
        <w:rPr>
          <w:rFonts w:ascii="Times New Roman" w:hAnsi="Times New Roman"/>
          <w:b/>
          <w:sz w:val="30"/>
        </w:rPr>
        <w:t>Управление информации и общественных связей Национального банка Республики Беларусь</w:t>
      </w:r>
    </w:p>
    <w:sectPr w:rsidR="005E4852" w:rsidRPr="009675E2" w:rsidSect="00F3046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567" w:bottom="709" w:left="1418" w:header="567" w:footer="3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F1B78" w14:textId="77777777" w:rsidR="00CB5881" w:rsidRDefault="00CB5881" w:rsidP="00B354BC">
      <w:r>
        <w:separator/>
      </w:r>
    </w:p>
  </w:endnote>
  <w:endnote w:type="continuationSeparator" w:id="0">
    <w:p w14:paraId="247F57AA" w14:textId="77777777" w:rsidR="00CB5881" w:rsidRDefault="00CB5881" w:rsidP="00B3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05" w:type="dxa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84"/>
      <w:gridCol w:w="4954"/>
      <w:gridCol w:w="397"/>
      <w:gridCol w:w="3570"/>
    </w:tblGrid>
    <w:tr w:rsidR="005D1797" w:rsidRPr="00D04E1E" w14:paraId="4E61B2C0" w14:textId="77777777" w:rsidTr="00955153">
      <w:trPr>
        <w:trHeight w:val="227"/>
      </w:trPr>
      <w:tc>
        <w:tcPr>
          <w:tcW w:w="384" w:type="dxa"/>
        </w:tcPr>
        <w:p w14:paraId="563BF302" w14:textId="710B00ED" w:rsidR="005D1797" w:rsidRDefault="00A92E0A" w:rsidP="00955153">
          <w:pPr>
            <w:rPr>
              <w:noProof/>
              <w:color w:val="777777"/>
              <w:sz w:val="20"/>
              <w:szCs w:val="20"/>
            </w:rPr>
          </w:pPr>
          <w:r>
            <w:rPr>
              <w:noProof/>
              <w:color w:val="777777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FE1B3FC" wp14:editId="5F94F86B">
                    <wp:simplePos x="0" y="0"/>
                    <wp:positionH relativeFrom="column">
                      <wp:posOffset>19050</wp:posOffset>
                    </wp:positionH>
                    <wp:positionV relativeFrom="paragraph">
                      <wp:posOffset>-68580</wp:posOffset>
                    </wp:positionV>
                    <wp:extent cx="6160770" cy="635"/>
                    <wp:effectExtent l="0" t="0" r="11430" b="18415"/>
                    <wp:wrapNone/>
                    <wp:docPr id="12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6077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C3AC5C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FD393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1.5pt;margin-top:-5.4pt;width:485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" strokecolor="#c3ac5c" strokeweight="1pt"/>
                </w:pict>
              </mc:Fallback>
            </mc:AlternateContent>
          </w:r>
          <w:r w:rsidR="005D1797" w:rsidRPr="002B720D">
            <w:rPr>
              <w:noProof/>
              <w:color w:val="777777"/>
              <w:sz w:val="20"/>
              <w:szCs w:val="20"/>
            </w:rPr>
            <w:drawing>
              <wp:inline distT="0" distB="0" distL="0" distR="0" wp14:anchorId="70C2AF06" wp14:editId="77C16945">
                <wp:extent cx="133350" cy="133350"/>
                <wp:effectExtent l="19050" t="0" r="0" b="0"/>
                <wp:docPr id="2" name="Рисунок 16" descr="Z:\Верстка\Разное\Пресс-релиз\favic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Z:\Верстка\Разное\Пресс-релиз\favic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706" cy="1367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9" w:type="dxa"/>
          <w:vAlign w:val="bottom"/>
        </w:tcPr>
        <w:p w14:paraId="54E665EC" w14:textId="77777777" w:rsidR="005D1797" w:rsidRPr="00482CAE" w:rsidRDefault="005D1797" w:rsidP="00955153">
          <w:pPr>
            <w:rPr>
              <w:rFonts w:ascii="Times New Roman" w:hAnsi="Times New Roman"/>
              <w:color w:val="777777"/>
              <w:sz w:val="20"/>
              <w:szCs w:val="20"/>
            </w:rPr>
          </w:pPr>
          <w:r w:rsidRPr="00482CAE">
            <w:rPr>
              <w:color w:val="777777"/>
              <w:sz w:val="20"/>
              <w:szCs w:val="20"/>
            </w:rPr>
            <w:t>http</w:t>
          </w:r>
          <w:r>
            <w:rPr>
              <w:color w:val="777777"/>
              <w:sz w:val="20"/>
              <w:szCs w:val="20"/>
              <w:lang w:val="en-US"/>
            </w:rPr>
            <w:t>s</w:t>
          </w:r>
          <w:r w:rsidRPr="00482CAE">
            <w:rPr>
              <w:color w:val="777777"/>
              <w:sz w:val="20"/>
              <w:szCs w:val="20"/>
            </w:rPr>
            <w:t>://</w:t>
          </w:r>
          <w:hyperlink r:id="rId2" w:history="1">
            <w:r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www.nbrb.by</w:t>
            </w:r>
          </w:hyperlink>
        </w:p>
      </w:tc>
      <w:tc>
        <w:tcPr>
          <w:tcW w:w="354" w:type="dxa"/>
          <w:vAlign w:val="center"/>
        </w:tcPr>
        <w:p w14:paraId="25E0F28A" w14:textId="77777777" w:rsidR="005D1797" w:rsidRPr="00482CAE" w:rsidRDefault="005D1797" w:rsidP="00955153">
          <w:pPr>
            <w:jc w:val="center"/>
            <w:rPr>
              <w:rFonts w:ascii="Times New Roman" w:hAnsi="Times New Roman"/>
              <w:color w:val="595959" w:themeColor="text1" w:themeTint="A6"/>
              <w:sz w:val="20"/>
              <w:szCs w:val="20"/>
            </w:rPr>
          </w:pPr>
          <w:r w:rsidRPr="00482CAE">
            <w:rPr>
              <w:rFonts w:ascii="Times New Roman" w:hAnsi="Times New Roman"/>
              <w:noProof/>
              <w:color w:val="595959" w:themeColor="text1" w:themeTint="A6"/>
              <w:sz w:val="20"/>
              <w:szCs w:val="20"/>
            </w:rPr>
            <w:drawing>
              <wp:inline distT="0" distB="0" distL="0" distR="0" wp14:anchorId="51F07214" wp14:editId="10554668">
                <wp:extent cx="118374" cy="118374"/>
                <wp:effectExtent l="19050" t="0" r="0" b="0"/>
                <wp:docPr id="3" name="Рисунок 4" descr="Z:\Верстка\Разное\Пресс-релиз\Faceboo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:\Верстка\Разное\Пресс-релиз\Faceboo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84" cy="1209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8" w:type="dxa"/>
          <w:vAlign w:val="bottom"/>
        </w:tcPr>
        <w:p w14:paraId="41C56FE0" w14:textId="77777777" w:rsidR="005D1797" w:rsidRPr="00482CAE" w:rsidRDefault="00CB5881" w:rsidP="00955153">
          <w:pPr>
            <w:rPr>
              <w:rFonts w:ascii="Times New Roman" w:hAnsi="Times New Roman"/>
              <w:color w:val="777777"/>
              <w:sz w:val="20"/>
              <w:szCs w:val="20"/>
            </w:rPr>
          </w:pPr>
          <w:hyperlink r:id="rId4" w:history="1">
            <w:r w:rsidR="005D1797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https</w:t>
            </w:r>
            <w:r w:rsidR="005D1797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</w:rPr>
              <w:t>://</w:t>
            </w:r>
            <w:r w:rsidR="005D1797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www</w:t>
            </w:r>
            <w:r w:rsidR="005D1797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</w:rPr>
              <w:t>.</w:t>
            </w:r>
            <w:r w:rsidR="005D1797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facebook</w:t>
            </w:r>
            <w:r w:rsidR="005D1797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</w:rPr>
              <w:t>.</w:t>
            </w:r>
            <w:r w:rsidR="005D1797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com</w:t>
            </w:r>
            <w:r w:rsidR="005D1797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</w:rPr>
              <w:t>/</w:t>
            </w:r>
            <w:r w:rsidR="005D1797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press</w:t>
            </w:r>
            <w:r w:rsidR="005D1797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</w:rPr>
              <w:t>.</w:t>
            </w:r>
            <w:r w:rsidR="005D1797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nbrb</w:t>
            </w:r>
            <w:r w:rsidR="005D1797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</w:rPr>
              <w:t>/</w:t>
            </w:r>
          </w:hyperlink>
        </w:p>
      </w:tc>
    </w:tr>
    <w:tr w:rsidR="005D1797" w:rsidRPr="00F3046A" w14:paraId="30CD753D" w14:textId="77777777" w:rsidTr="00955153">
      <w:trPr>
        <w:trHeight w:val="227"/>
      </w:trPr>
      <w:tc>
        <w:tcPr>
          <w:tcW w:w="384" w:type="dxa"/>
        </w:tcPr>
        <w:p w14:paraId="15134971" w14:textId="77777777" w:rsidR="005D1797" w:rsidRPr="00482CAE" w:rsidRDefault="005D1797" w:rsidP="00955153">
          <w:pPr>
            <w:rPr>
              <w:rFonts w:ascii="Times New Roman" w:hAnsi="Times New Roman"/>
              <w:color w:val="777777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color w:val="777777"/>
              <w:sz w:val="20"/>
              <w:szCs w:val="20"/>
            </w:rPr>
            <w:drawing>
              <wp:inline distT="0" distB="0" distL="0" distR="0" wp14:anchorId="327AAECB" wp14:editId="27905F44">
                <wp:extent cx="149244" cy="149877"/>
                <wp:effectExtent l="19050" t="0" r="3156" b="0"/>
                <wp:docPr id="4" name="Рисунок 22" descr="Z:\Верстка\Разное\Пресс-релиз\почт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Z:\Верстка\Разное\Пресс-релиз\почт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78" cy="1515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9" w:type="dxa"/>
          <w:vAlign w:val="bottom"/>
        </w:tcPr>
        <w:p w14:paraId="1FF537CA" w14:textId="77777777" w:rsidR="005D1797" w:rsidRPr="00482CAE" w:rsidRDefault="00CB5881" w:rsidP="00955153">
          <w:pPr>
            <w:rPr>
              <w:rFonts w:ascii="Times New Roman" w:hAnsi="Times New Roman"/>
              <w:color w:val="777777"/>
              <w:sz w:val="20"/>
              <w:szCs w:val="20"/>
              <w:lang w:val="en-US"/>
            </w:rPr>
          </w:pPr>
          <w:hyperlink r:id="rId6" w:history="1">
            <w:r w:rsidR="005D1797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press@nbrb.by</w:t>
            </w:r>
          </w:hyperlink>
        </w:p>
      </w:tc>
      <w:tc>
        <w:tcPr>
          <w:tcW w:w="354" w:type="dxa"/>
          <w:vAlign w:val="center"/>
        </w:tcPr>
        <w:p w14:paraId="1D69FBA7" w14:textId="77777777" w:rsidR="005D1797" w:rsidRPr="00482CAE" w:rsidRDefault="005D1797" w:rsidP="00955153">
          <w:pPr>
            <w:jc w:val="center"/>
            <w:rPr>
              <w:rFonts w:ascii="Times New Roman" w:hAnsi="Times New Roman"/>
              <w:color w:val="595959" w:themeColor="text1" w:themeTint="A6"/>
              <w:sz w:val="20"/>
              <w:szCs w:val="20"/>
              <w:lang w:val="en-US"/>
            </w:rPr>
          </w:pPr>
          <w:r w:rsidRPr="00482CAE">
            <w:rPr>
              <w:rFonts w:ascii="Times New Roman" w:hAnsi="Times New Roman"/>
              <w:noProof/>
              <w:color w:val="595959" w:themeColor="text1" w:themeTint="A6"/>
              <w:sz w:val="20"/>
              <w:szCs w:val="20"/>
            </w:rPr>
            <w:drawing>
              <wp:inline distT="0" distB="0" distL="0" distR="0" wp14:anchorId="68A36C0C" wp14:editId="6074F8FA">
                <wp:extent cx="118375" cy="118375"/>
                <wp:effectExtent l="19050" t="0" r="0" b="0"/>
                <wp:docPr id="6" name="Рисунок 7" descr="Z:\Верстка\Разное\Пресс-релиз\WpMen-Дизайн-Twitt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:\Верстка\Разное\Пресс-релиз\WpMen-Дизайн-Twitt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21" cy="1198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8" w:type="dxa"/>
          <w:vAlign w:val="bottom"/>
        </w:tcPr>
        <w:p w14:paraId="05E80326" w14:textId="77777777" w:rsidR="005D1797" w:rsidRPr="00482CAE" w:rsidRDefault="00CB5881" w:rsidP="00955153">
          <w:pPr>
            <w:rPr>
              <w:rFonts w:ascii="Times New Roman" w:hAnsi="Times New Roman"/>
              <w:color w:val="777777"/>
              <w:sz w:val="20"/>
              <w:szCs w:val="20"/>
              <w:lang w:val="en-US"/>
            </w:rPr>
          </w:pPr>
          <w:hyperlink r:id="rId8" w:history="1">
            <w:r w:rsidR="005D1797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https://twitter.com/press_nbrb</w:t>
            </w:r>
          </w:hyperlink>
        </w:p>
      </w:tc>
    </w:tr>
    <w:tr w:rsidR="005D1797" w:rsidRPr="00D04E1E" w14:paraId="1E461246" w14:textId="77777777" w:rsidTr="00955153">
      <w:tc>
        <w:tcPr>
          <w:tcW w:w="384" w:type="dxa"/>
        </w:tcPr>
        <w:p w14:paraId="551773FC" w14:textId="77777777" w:rsidR="005D1797" w:rsidRPr="00482CAE" w:rsidRDefault="005D1797" w:rsidP="00955153">
          <w:pPr>
            <w:rPr>
              <w:rFonts w:ascii="Times New Roman" w:hAnsi="Times New Roman"/>
              <w:color w:val="777777"/>
              <w:sz w:val="20"/>
              <w:szCs w:val="20"/>
            </w:rPr>
          </w:pPr>
          <w:r w:rsidRPr="002B720D">
            <w:rPr>
              <w:rFonts w:ascii="Times New Roman" w:hAnsi="Times New Roman"/>
              <w:noProof/>
              <w:color w:val="777777"/>
              <w:sz w:val="20"/>
              <w:szCs w:val="20"/>
            </w:rPr>
            <w:drawing>
              <wp:inline distT="0" distB="0" distL="0" distR="0" wp14:anchorId="028068E3" wp14:editId="13448CAE">
                <wp:extent cx="133767" cy="134268"/>
                <wp:effectExtent l="19050" t="0" r="0" b="0"/>
                <wp:docPr id="7" name="Рисунок 41" descr="Z:\Верстка\Разное\Пресс-релиз\mobil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 descr="Z:\Верстка\Разное\Пресс-релиз\mobil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02" cy="1342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9" w:type="dxa"/>
          <w:vAlign w:val="bottom"/>
        </w:tcPr>
        <w:p w14:paraId="7FC967AE" w14:textId="77777777" w:rsidR="005D1797" w:rsidRPr="00B849A8" w:rsidRDefault="005D1797" w:rsidP="00955153">
          <w:pPr>
            <w:rPr>
              <w:rFonts w:ascii="Times New Roman" w:hAnsi="Times New Roman"/>
              <w:color w:val="777777"/>
              <w:sz w:val="20"/>
              <w:szCs w:val="20"/>
            </w:rPr>
          </w:pPr>
          <w:r w:rsidRPr="00482CAE">
            <w:rPr>
              <w:rFonts w:ascii="Times New Roman" w:hAnsi="Times New Roman"/>
              <w:color w:val="777777"/>
              <w:sz w:val="20"/>
              <w:szCs w:val="20"/>
              <w:lang w:val="en-US"/>
            </w:rPr>
            <w:t>+375 (17) 219-22-03</w:t>
          </w:r>
          <w:r>
            <w:rPr>
              <w:rFonts w:ascii="Times New Roman" w:hAnsi="Times New Roman"/>
              <w:color w:val="777777"/>
              <w:sz w:val="20"/>
              <w:szCs w:val="20"/>
            </w:rPr>
            <w:t xml:space="preserve">, </w:t>
          </w:r>
          <w:r w:rsidRPr="00C4462B">
            <w:rPr>
              <w:rFonts w:ascii="Times New Roman" w:hAnsi="Times New Roman"/>
              <w:color w:val="777777"/>
              <w:sz w:val="20"/>
              <w:szCs w:val="20"/>
            </w:rPr>
            <w:t xml:space="preserve">+375 </w:t>
          </w:r>
          <w:r>
            <w:rPr>
              <w:rFonts w:ascii="Times New Roman" w:hAnsi="Times New Roman"/>
              <w:color w:val="777777"/>
              <w:sz w:val="20"/>
              <w:szCs w:val="20"/>
              <w:lang w:val="en-US"/>
            </w:rPr>
            <w:t>(</w:t>
          </w:r>
          <w:r w:rsidRPr="00C4462B">
            <w:rPr>
              <w:rFonts w:ascii="Times New Roman" w:hAnsi="Times New Roman"/>
              <w:color w:val="777777"/>
              <w:sz w:val="20"/>
              <w:szCs w:val="20"/>
            </w:rPr>
            <w:t>17</w:t>
          </w:r>
          <w:r>
            <w:rPr>
              <w:rFonts w:ascii="Times New Roman" w:hAnsi="Times New Roman"/>
              <w:color w:val="777777"/>
              <w:sz w:val="20"/>
              <w:szCs w:val="20"/>
              <w:lang w:val="en-US"/>
            </w:rPr>
            <w:t>)</w:t>
          </w:r>
          <w:r w:rsidRPr="00C4462B">
            <w:rPr>
              <w:rFonts w:ascii="Times New Roman" w:hAnsi="Times New Roman"/>
              <w:color w:val="777777"/>
              <w:sz w:val="20"/>
              <w:szCs w:val="20"/>
            </w:rPr>
            <w:t xml:space="preserve"> 215</w:t>
          </w:r>
          <w:r>
            <w:rPr>
              <w:rFonts w:ascii="Times New Roman" w:hAnsi="Times New Roman"/>
              <w:color w:val="777777"/>
              <w:sz w:val="20"/>
              <w:szCs w:val="20"/>
              <w:lang w:val="en-US"/>
            </w:rPr>
            <w:t>-</w:t>
          </w:r>
          <w:r w:rsidRPr="00C4462B">
            <w:rPr>
              <w:rFonts w:ascii="Times New Roman" w:hAnsi="Times New Roman"/>
              <w:color w:val="777777"/>
              <w:sz w:val="20"/>
              <w:szCs w:val="20"/>
            </w:rPr>
            <w:t>35</w:t>
          </w:r>
          <w:r>
            <w:rPr>
              <w:rFonts w:ascii="Times New Roman" w:hAnsi="Times New Roman"/>
              <w:color w:val="777777"/>
              <w:sz w:val="20"/>
              <w:szCs w:val="20"/>
              <w:lang w:val="en-US"/>
            </w:rPr>
            <w:t>-</w:t>
          </w:r>
          <w:r w:rsidRPr="00C4462B">
            <w:rPr>
              <w:rFonts w:ascii="Times New Roman" w:hAnsi="Times New Roman"/>
              <w:color w:val="777777"/>
              <w:sz w:val="20"/>
              <w:szCs w:val="20"/>
            </w:rPr>
            <w:t>30</w:t>
          </w:r>
        </w:p>
      </w:tc>
      <w:tc>
        <w:tcPr>
          <w:tcW w:w="354" w:type="dxa"/>
          <w:vAlign w:val="center"/>
        </w:tcPr>
        <w:p w14:paraId="6C9B75F2" w14:textId="77777777" w:rsidR="005D1797" w:rsidRPr="00482CAE" w:rsidRDefault="005D1797" w:rsidP="00955153">
          <w:pPr>
            <w:jc w:val="center"/>
            <w:rPr>
              <w:rFonts w:ascii="Times New Roman" w:hAnsi="Times New Roman"/>
              <w:color w:val="595959" w:themeColor="text1" w:themeTint="A6"/>
              <w:sz w:val="20"/>
              <w:szCs w:val="20"/>
            </w:rPr>
          </w:pPr>
          <w:r w:rsidRPr="00482CAE">
            <w:rPr>
              <w:rFonts w:ascii="Times New Roman" w:hAnsi="Times New Roman"/>
              <w:noProof/>
              <w:color w:val="595959" w:themeColor="text1" w:themeTint="A6"/>
              <w:sz w:val="20"/>
              <w:szCs w:val="20"/>
            </w:rPr>
            <w:drawing>
              <wp:inline distT="0" distB="0" distL="0" distR="0" wp14:anchorId="47D5BC3D" wp14:editId="6DA35682">
                <wp:extent cx="132139" cy="132139"/>
                <wp:effectExtent l="19050" t="0" r="1211" b="0"/>
                <wp:docPr id="11" name="Рисунок 6" descr="Z:\Верстка\Разное\Пресс-релиз\w445h4451371236205MezhdunarodnylogotipVK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Z:\Верстка\Разное\Пресс-релиз\w445h4451371236205MezhdunarodnylogotipVK5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11" cy="1310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8" w:type="dxa"/>
          <w:vAlign w:val="bottom"/>
        </w:tcPr>
        <w:p w14:paraId="2308A8F2" w14:textId="77777777" w:rsidR="005D1797" w:rsidRPr="00B40D2C" w:rsidRDefault="005D1797" w:rsidP="00955153">
          <w:pPr>
            <w:rPr>
              <w:rFonts w:ascii="Times New Roman" w:hAnsi="Times New Roman"/>
              <w:color w:val="808080" w:themeColor="background1" w:themeShade="80"/>
              <w:sz w:val="20"/>
              <w:szCs w:val="20"/>
            </w:rPr>
          </w:pPr>
          <w:r w:rsidRPr="00B40D2C">
            <w:rPr>
              <w:rFonts w:ascii="Times New Roman" w:hAnsi="Times New Roman"/>
              <w:color w:val="808080" w:themeColor="background1" w:themeShade="80"/>
              <w:sz w:val="20"/>
              <w:szCs w:val="20"/>
              <w:lang w:val="en-US"/>
            </w:rPr>
            <w:t>https</w:t>
          </w:r>
          <w:r w:rsidRPr="00B40D2C">
            <w:rPr>
              <w:rFonts w:ascii="Times New Roman" w:hAnsi="Times New Roman"/>
              <w:color w:val="808080" w:themeColor="background1" w:themeShade="80"/>
              <w:sz w:val="20"/>
              <w:szCs w:val="20"/>
            </w:rPr>
            <w:t>://</w:t>
          </w:r>
          <w:r w:rsidRPr="00B40D2C">
            <w:rPr>
              <w:rFonts w:ascii="Times New Roman" w:hAnsi="Times New Roman"/>
              <w:color w:val="808080" w:themeColor="background1" w:themeShade="80"/>
              <w:sz w:val="20"/>
              <w:szCs w:val="20"/>
              <w:lang w:val="en-US"/>
            </w:rPr>
            <w:t>vk</w:t>
          </w:r>
          <w:r w:rsidRPr="00B40D2C">
            <w:rPr>
              <w:rFonts w:ascii="Times New Roman" w:hAnsi="Times New Roman"/>
              <w:color w:val="808080" w:themeColor="background1" w:themeShade="80"/>
              <w:sz w:val="20"/>
              <w:szCs w:val="20"/>
            </w:rPr>
            <w:t>.</w:t>
          </w:r>
          <w:r w:rsidRPr="00B40D2C">
            <w:rPr>
              <w:rFonts w:ascii="Times New Roman" w:hAnsi="Times New Roman"/>
              <w:color w:val="808080" w:themeColor="background1" w:themeShade="80"/>
              <w:sz w:val="20"/>
              <w:szCs w:val="20"/>
              <w:lang w:val="en-US"/>
            </w:rPr>
            <w:t>com</w:t>
          </w:r>
          <w:r w:rsidRPr="00B40D2C">
            <w:rPr>
              <w:rFonts w:ascii="Times New Roman" w:hAnsi="Times New Roman"/>
              <w:color w:val="808080" w:themeColor="background1" w:themeShade="80"/>
              <w:sz w:val="20"/>
              <w:szCs w:val="20"/>
            </w:rPr>
            <w:t>/</w:t>
          </w:r>
          <w:r w:rsidRPr="00B40D2C">
            <w:rPr>
              <w:rFonts w:ascii="Times New Roman" w:hAnsi="Times New Roman"/>
              <w:color w:val="808080" w:themeColor="background1" w:themeShade="80"/>
              <w:sz w:val="20"/>
              <w:szCs w:val="20"/>
              <w:lang w:val="en-US"/>
            </w:rPr>
            <w:t>press</w:t>
          </w:r>
          <w:r w:rsidRPr="00B40D2C">
            <w:rPr>
              <w:rFonts w:ascii="Times New Roman" w:hAnsi="Times New Roman"/>
              <w:color w:val="808080" w:themeColor="background1" w:themeShade="80"/>
              <w:sz w:val="20"/>
              <w:szCs w:val="20"/>
            </w:rPr>
            <w:t>.</w:t>
          </w:r>
          <w:r w:rsidRPr="00B40D2C">
            <w:rPr>
              <w:rFonts w:ascii="Times New Roman" w:hAnsi="Times New Roman"/>
              <w:color w:val="808080" w:themeColor="background1" w:themeShade="80"/>
              <w:sz w:val="20"/>
              <w:szCs w:val="20"/>
              <w:lang w:val="en-US"/>
            </w:rPr>
            <w:t>nbrb</w:t>
          </w:r>
        </w:p>
      </w:tc>
    </w:tr>
    <w:tr w:rsidR="005D1797" w:rsidRPr="00D04E1E" w14:paraId="0C107D39" w14:textId="77777777" w:rsidTr="00955153">
      <w:tc>
        <w:tcPr>
          <w:tcW w:w="384" w:type="dxa"/>
        </w:tcPr>
        <w:p w14:paraId="0137D06A" w14:textId="77777777" w:rsidR="005D1797" w:rsidRPr="00482CAE" w:rsidRDefault="005D1797" w:rsidP="00955153">
          <w:pPr>
            <w:rPr>
              <w:rFonts w:ascii="Times New Roman" w:hAnsi="Times New Roman"/>
              <w:color w:val="777777"/>
              <w:sz w:val="20"/>
              <w:szCs w:val="20"/>
            </w:rPr>
          </w:pPr>
          <w:r w:rsidRPr="00B849A8">
            <w:rPr>
              <w:rFonts w:ascii="Times New Roman" w:hAnsi="Times New Roman"/>
              <w:noProof/>
              <w:color w:val="777777"/>
              <w:sz w:val="20"/>
              <w:szCs w:val="20"/>
            </w:rPr>
            <w:drawing>
              <wp:inline distT="0" distB="0" distL="0" distR="0" wp14:anchorId="2E3ABE13" wp14:editId="1E9ABAB1">
                <wp:extent cx="142240" cy="142240"/>
                <wp:effectExtent l="19050" t="0" r="0" b="0"/>
                <wp:docPr id="14" name="Рисунок 15" descr="w512h5121350249269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w512h5121350249269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/>
                        <a:srcRect l="11476" t="13661" r="11440" b="136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9" w:type="dxa"/>
          <w:vAlign w:val="center"/>
        </w:tcPr>
        <w:p w14:paraId="554322D6" w14:textId="77777777" w:rsidR="005D1797" w:rsidRPr="00482CAE" w:rsidRDefault="00CB5881" w:rsidP="00955153">
          <w:pPr>
            <w:rPr>
              <w:rFonts w:ascii="Times New Roman" w:hAnsi="Times New Roman"/>
              <w:color w:val="777777"/>
              <w:sz w:val="20"/>
              <w:szCs w:val="20"/>
            </w:rPr>
          </w:pPr>
          <w:hyperlink r:id="rId12" w:history="1">
            <w:r w:rsidR="005D1797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https</w:t>
            </w:r>
            <w:r w:rsidR="005D1797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</w:rPr>
              <w:t>://</w:t>
            </w:r>
            <w:r w:rsidR="005D1797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www</w:t>
            </w:r>
            <w:r w:rsidR="005D1797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</w:rPr>
              <w:t>.</w:t>
            </w:r>
            <w:r w:rsidR="005D1797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youtube</w:t>
            </w:r>
            <w:r w:rsidR="005D1797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</w:rPr>
              <w:t>.</w:t>
            </w:r>
            <w:r w:rsidR="005D1797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com</w:t>
            </w:r>
            <w:r w:rsidR="005D1797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</w:rPr>
              <w:t>/</w:t>
            </w:r>
            <w:r w:rsidR="005D1797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user</w:t>
            </w:r>
            <w:r w:rsidR="005D1797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</w:rPr>
              <w:t>/</w:t>
            </w:r>
            <w:r w:rsidR="005D1797" w:rsidRPr="00482CAE">
              <w:rPr>
                <w:rStyle w:val="a9"/>
                <w:rFonts w:ascii="Times New Roman" w:hAnsi="Times New Roman"/>
                <w:color w:val="777777"/>
                <w:sz w:val="20"/>
                <w:szCs w:val="20"/>
                <w:u w:val="none"/>
                <w:lang w:val="en-US"/>
              </w:rPr>
              <w:t>nbrbvideo</w:t>
            </w:r>
          </w:hyperlink>
        </w:p>
      </w:tc>
      <w:tc>
        <w:tcPr>
          <w:tcW w:w="354" w:type="dxa"/>
          <w:vAlign w:val="center"/>
        </w:tcPr>
        <w:p w14:paraId="0B9C4BA8" w14:textId="77777777" w:rsidR="005D1797" w:rsidRPr="00482CAE" w:rsidRDefault="005D1797" w:rsidP="00955153">
          <w:pPr>
            <w:jc w:val="center"/>
            <w:rPr>
              <w:rFonts w:ascii="Times New Roman" w:hAnsi="Times New Roman"/>
              <w:color w:val="595959" w:themeColor="text1" w:themeTint="A6"/>
              <w:sz w:val="20"/>
              <w:szCs w:val="20"/>
            </w:rPr>
          </w:pPr>
          <w:r w:rsidRPr="00C4462B">
            <w:rPr>
              <w:rFonts w:ascii="Times New Roman" w:hAnsi="Times New Roman"/>
              <w:noProof/>
              <w:color w:val="595959" w:themeColor="text1" w:themeTint="A6"/>
              <w:sz w:val="20"/>
              <w:szCs w:val="20"/>
            </w:rPr>
            <w:drawing>
              <wp:inline distT="0" distB="0" distL="0" distR="0" wp14:anchorId="30F8DF56" wp14:editId="569CA136">
                <wp:extent cx="161175" cy="161175"/>
                <wp:effectExtent l="19050" t="0" r="0" b="0"/>
                <wp:docPr id="20" name="Рисунок 0" descr="telegra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legram.png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730" cy="160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8" w:type="dxa"/>
          <w:vAlign w:val="center"/>
        </w:tcPr>
        <w:p w14:paraId="060F17CB" w14:textId="77777777" w:rsidR="005D1797" w:rsidRPr="00C4462B" w:rsidRDefault="005D1797" w:rsidP="00955153">
          <w:pPr>
            <w:rPr>
              <w:rFonts w:ascii="Times New Roman" w:hAnsi="Times New Roman"/>
              <w:color w:val="777777"/>
              <w:sz w:val="20"/>
              <w:szCs w:val="20"/>
            </w:rPr>
          </w:pPr>
          <w:r w:rsidRPr="00C4462B">
            <w:rPr>
              <w:rFonts w:ascii="Times New Roman" w:hAnsi="Times New Roman"/>
              <w:color w:val="777777"/>
              <w:sz w:val="20"/>
              <w:szCs w:val="20"/>
            </w:rPr>
            <w:t>https://t.me/pressnbrb</w:t>
          </w:r>
        </w:p>
      </w:tc>
    </w:tr>
  </w:tbl>
  <w:p w14:paraId="6FA0A934" w14:textId="77777777" w:rsidR="002B720D" w:rsidRPr="005D1797" w:rsidRDefault="002B720D" w:rsidP="005D1797">
    <w:pPr>
      <w:pStyle w:val="a5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03BDD" w14:textId="77777777" w:rsidR="00CB5881" w:rsidRDefault="00CB5881" w:rsidP="00B354BC">
      <w:r>
        <w:separator/>
      </w:r>
    </w:p>
  </w:footnote>
  <w:footnote w:type="continuationSeparator" w:id="0">
    <w:p w14:paraId="24FBC7ED" w14:textId="77777777" w:rsidR="00CB5881" w:rsidRDefault="00CB5881" w:rsidP="00B35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469211"/>
      <w:docPartObj>
        <w:docPartGallery w:val="Page Numbers (Top of Page)"/>
        <w:docPartUnique/>
      </w:docPartObj>
    </w:sdtPr>
    <w:sdtEndPr/>
    <w:sdtContent>
      <w:p w14:paraId="23D52516" w14:textId="77777777" w:rsidR="000479AA" w:rsidRDefault="00FC62F6">
        <w:pPr>
          <w:pStyle w:val="a3"/>
          <w:jc w:val="center"/>
        </w:pPr>
        <w:r>
          <w:fldChar w:fldCharType="begin"/>
        </w:r>
        <w:r w:rsidR="00946007">
          <w:instrText xml:space="preserve"> PAGE   \* MERGEFORMAT </w:instrText>
        </w:r>
        <w:r>
          <w:fldChar w:fldCharType="separate"/>
        </w:r>
        <w:r w:rsidR="001F7B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FC8BAB" w14:textId="77777777" w:rsidR="000479AA" w:rsidRDefault="000479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469210"/>
      <w:docPartObj>
        <w:docPartGallery w:val="Page Numbers (Top of Page)"/>
        <w:docPartUnique/>
      </w:docPartObj>
    </w:sdtPr>
    <w:sdtEndPr/>
    <w:sdtContent>
      <w:p w14:paraId="6C719967" w14:textId="77777777" w:rsidR="000479AA" w:rsidRDefault="00FC62F6">
        <w:pPr>
          <w:pStyle w:val="a3"/>
          <w:jc w:val="center"/>
        </w:pPr>
        <w:r>
          <w:fldChar w:fldCharType="begin"/>
        </w:r>
        <w:r w:rsidR="00946007">
          <w:instrText xml:space="preserve"> PAGE   \* MERGEFORMAT </w:instrText>
        </w:r>
        <w:r>
          <w:fldChar w:fldCharType="separate"/>
        </w:r>
        <w:r w:rsidR="00F304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16E78C" w14:textId="77777777" w:rsidR="002B720D" w:rsidRDefault="002B720D" w:rsidP="00B354BC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3AEE6" w14:textId="77777777" w:rsidR="000479AA" w:rsidRPr="00E17875" w:rsidRDefault="000479AA" w:rsidP="000479AA">
    <w:pPr>
      <w:pStyle w:val="a3"/>
      <w:jc w:val="center"/>
      <w:rPr>
        <w:rFonts w:asciiTheme="minorHAnsi" w:hAnsiTheme="minorHAnsi"/>
      </w:rPr>
    </w:pPr>
    <w:r w:rsidRPr="00E17875">
      <w:rPr>
        <w:rFonts w:asciiTheme="minorHAnsi" w:hAnsiTheme="minorHAnsi"/>
        <w:noProof/>
      </w:rPr>
      <w:drawing>
        <wp:inline distT="0" distB="0" distL="0" distR="0" wp14:anchorId="51E16C95" wp14:editId="500F7369">
          <wp:extent cx="5275964" cy="381509"/>
          <wp:effectExtent l="19050" t="0" r="886" b="0"/>
          <wp:docPr id="1" name="Рисунок 6" descr="Z:\Верстка\Разное\Пресс-релиз\лого длин. ч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:\Верстка\Разное\Пресс-релиз\лого длин. чб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7797" cy="3816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B98CDD" w14:textId="5CC370B7" w:rsidR="000479AA" w:rsidRDefault="00A92E0A" w:rsidP="000479AA">
    <w:pPr>
      <w:pStyle w:val="a3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3360" behindDoc="0" locked="0" layoutInCell="1" allowOverlap="1" wp14:anchorId="7BCB5078" wp14:editId="59423A4D">
              <wp:simplePos x="0" y="0"/>
              <wp:positionH relativeFrom="column">
                <wp:posOffset>-22860</wp:posOffset>
              </wp:positionH>
              <wp:positionV relativeFrom="paragraph">
                <wp:posOffset>128904</wp:posOffset>
              </wp:positionV>
              <wp:extent cx="6162675" cy="0"/>
              <wp:effectExtent l="0" t="0" r="0" b="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26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3AC5C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BF3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8pt;margin-top:10.15pt;width:485.25pt;height:0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" strokecolor="#c3ac5c" strokeweight="1pt"/>
          </w:pict>
        </mc:Fallback>
      </mc:AlternateContent>
    </w:r>
  </w:p>
  <w:p w14:paraId="6C5DE162" w14:textId="77777777" w:rsidR="000479AA" w:rsidRDefault="000479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>
      <o:colormru v:ext="edit" colors="#c3ac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BC"/>
    <w:rsid w:val="000048BA"/>
    <w:rsid w:val="00004E1B"/>
    <w:rsid w:val="00013928"/>
    <w:rsid w:val="00025C58"/>
    <w:rsid w:val="0004070F"/>
    <w:rsid w:val="00044ACD"/>
    <w:rsid w:val="000479AA"/>
    <w:rsid w:val="00060CD9"/>
    <w:rsid w:val="00066205"/>
    <w:rsid w:val="0006644B"/>
    <w:rsid w:val="00066DAB"/>
    <w:rsid w:val="00072755"/>
    <w:rsid w:val="00075F8B"/>
    <w:rsid w:val="00095DBC"/>
    <w:rsid w:val="000A3D7A"/>
    <w:rsid w:val="000A5224"/>
    <w:rsid w:val="000A6AD1"/>
    <w:rsid w:val="000B70B7"/>
    <w:rsid w:val="000C17D1"/>
    <w:rsid w:val="000C662A"/>
    <w:rsid w:val="000C724C"/>
    <w:rsid w:val="000F79DA"/>
    <w:rsid w:val="00102CD5"/>
    <w:rsid w:val="00105BEC"/>
    <w:rsid w:val="0010743E"/>
    <w:rsid w:val="0011403E"/>
    <w:rsid w:val="00114681"/>
    <w:rsid w:val="00172F47"/>
    <w:rsid w:val="001A0C31"/>
    <w:rsid w:val="001B24AD"/>
    <w:rsid w:val="001C3DC7"/>
    <w:rsid w:val="001D076E"/>
    <w:rsid w:val="001D3ABD"/>
    <w:rsid w:val="001D753D"/>
    <w:rsid w:val="001E1F56"/>
    <w:rsid w:val="001F6823"/>
    <w:rsid w:val="001F78B8"/>
    <w:rsid w:val="001F7B53"/>
    <w:rsid w:val="0021277D"/>
    <w:rsid w:val="0022052B"/>
    <w:rsid w:val="00221270"/>
    <w:rsid w:val="00224227"/>
    <w:rsid w:val="00232DDC"/>
    <w:rsid w:val="002411CD"/>
    <w:rsid w:val="002521C8"/>
    <w:rsid w:val="002549F4"/>
    <w:rsid w:val="002569E5"/>
    <w:rsid w:val="0025781F"/>
    <w:rsid w:val="00273380"/>
    <w:rsid w:val="002800B1"/>
    <w:rsid w:val="002926E4"/>
    <w:rsid w:val="00292D8A"/>
    <w:rsid w:val="002A030B"/>
    <w:rsid w:val="002B3E9A"/>
    <w:rsid w:val="002B720D"/>
    <w:rsid w:val="002C4AE5"/>
    <w:rsid w:val="002D07F7"/>
    <w:rsid w:val="002E44F3"/>
    <w:rsid w:val="002E6083"/>
    <w:rsid w:val="00314C45"/>
    <w:rsid w:val="003374FF"/>
    <w:rsid w:val="003467FE"/>
    <w:rsid w:val="00350E65"/>
    <w:rsid w:val="003510C3"/>
    <w:rsid w:val="00357A21"/>
    <w:rsid w:val="003704CC"/>
    <w:rsid w:val="0037391C"/>
    <w:rsid w:val="003859C4"/>
    <w:rsid w:val="003A24CC"/>
    <w:rsid w:val="003A4CC3"/>
    <w:rsid w:val="003A5C18"/>
    <w:rsid w:val="003A7726"/>
    <w:rsid w:val="003B2802"/>
    <w:rsid w:val="003B358F"/>
    <w:rsid w:val="003B5A49"/>
    <w:rsid w:val="003C3583"/>
    <w:rsid w:val="003C3E37"/>
    <w:rsid w:val="003D6496"/>
    <w:rsid w:val="003E32EE"/>
    <w:rsid w:val="003E59CF"/>
    <w:rsid w:val="003F2754"/>
    <w:rsid w:val="003F77FD"/>
    <w:rsid w:val="00423E62"/>
    <w:rsid w:val="004404C0"/>
    <w:rsid w:val="00442BC3"/>
    <w:rsid w:val="00445DA3"/>
    <w:rsid w:val="00454C97"/>
    <w:rsid w:val="0046478D"/>
    <w:rsid w:val="00472E44"/>
    <w:rsid w:val="00474B9C"/>
    <w:rsid w:val="00482CAE"/>
    <w:rsid w:val="00486A5C"/>
    <w:rsid w:val="00492CC5"/>
    <w:rsid w:val="00495901"/>
    <w:rsid w:val="004A6F8F"/>
    <w:rsid w:val="004C1A43"/>
    <w:rsid w:val="004C61D5"/>
    <w:rsid w:val="004E399D"/>
    <w:rsid w:val="004F54C0"/>
    <w:rsid w:val="00506439"/>
    <w:rsid w:val="0051368C"/>
    <w:rsid w:val="00517A75"/>
    <w:rsid w:val="00527939"/>
    <w:rsid w:val="00565B7B"/>
    <w:rsid w:val="00573674"/>
    <w:rsid w:val="00574A8C"/>
    <w:rsid w:val="00581EA8"/>
    <w:rsid w:val="0058202F"/>
    <w:rsid w:val="005834BF"/>
    <w:rsid w:val="005849BD"/>
    <w:rsid w:val="005A13A9"/>
    <w:rsid w:val="005C217B"/>
    <w:rsid w:val="005C2CC6"/>
    <w:rsid w:val="005C45A0"/>
    <w:rsid w:val="005C660F"/>
    <w:rsid w:val="005D1797"/>
    <w:rsid w:val="005D7982"/>
    <w:rsid w:val="005E4459"/>
    <w:rsid w:val="005E4852"/>
    <w:rsid w:val="005F3053"/>
    <w:rsid w:val="005F7DFB"/>
    <w:rsid w:val="00604A63"/>
    <w:rsid w:val="0060605F"/>
    <w:rsid w:val="006369DD"/>
    <w:rsid w:val="00643D94"/>
    <w:rsid w:val="00654567"/>
    <w:rsid w:val="00662290"/>
    <w:rsid w:val="006651BF"/>
    <w:rsid w:val="00677072"/>
    <w:rsid w:val="0068396D"/>
    <w:rsid w:val="006927BE"/>
    <w:rsid w:val="006B07A7"/>
    <w:rsid w:val="006B1DD6"/>
    <w:rsid w:val="006C72B6"/>
    <w:rsid w:val="006D7000"/>
    <w:rsid w:val="006F32A1"/>
    <w:rsid w:val="006F4BA2"/>
    <w:rsid w:val="006F6274"/>
    <w:rsid w:val="00701F3B"/>
    <w:rsid w:val="00701FD1"/>
    <w:rsid w:val="007031D9"/>
    <w:rsid w:val="0070428D"/>
    <w:rsid w:val="00714619"/>
    <w:rsid w:val="00751118"/>
    <w:rsid w:val="007761BF"/>
    <w:rsid w:val="00782076"/>
    <w:rsid w:val="0078363A"/>
    <w:rsid w:val="00791FD3"/>
    <w:rsid w:val="007A097C"/>
    <w:rsid w:val="007A1712"/>
    <w:rsid w:val="007A6BDD"/>
    <w:rsid w:val="007B25A8"/>
    <w:rsid w:val="007B2C91"/>
    <w:rsid w:val="007B7481"/>
    <w:rsid w:val="007C0E43"/>
    <w:rsid w:val="007D2833"/>
    <w:rsid w:val="007F44C0"/>
    <w:rsid w:val="007F5C2F"/>
    <w:rsid w:val="007F620D"/>
    <w:rsid w:val="0081087D"/>
    <w:rsid w:val="0081676F"/>
    <w:rsid w:val="00816B61"/>
    <w:rsid w:val="00833F78"/>
    <w:rsid w:val="00852825"/>
    <w:rsid w:val="008536BC"/>
    <w:rsid w:val="00853F1A"/>
    <w:rsid w:val="0086667D"/>
    <w:rsid w:val="00872EBB"/>
    <w:rsid w:val="00883940"/>
    <w:rsid w:val="008843F0"/>
    <w:rsid w:val="0089515F"/>
    <w:rsid w:val="008A3573"/>
    <w:rsid w:val="008B4B7E"/>
    <w:rsid w:val="008C61BF"/>
    <w:rsid w:val="00904BB8"/>
    <w:rsid w:val="009213A8"/>
    <w:rsid w:val="00921694"/>
    <w:rsid w:val="00925D90"/>
    <w:rsid w:val="00926AC9"/>
    <w:rsid w:val="00940693"/>
    <w:rsid w:val="009436DC"/>
    <w:rsid w:val="00946007"/>
    <w:rsid w:val="0098237E"/>
    <w:rsid w:val="00982ECB"/>
    <w:rsid w:val="00991A63"/>
    <w:rsid w:val="009A0D49"/>
    <w:rsid w:val="009C0F56"/>
    <w:rsid w:val="009C1CB7"/>
    <w:rsid w:val="009E38BE"/>
    <w:rsid w:val="009E4E4C"/>
    <w:rsid w:val="00A035BE"/>
    <w:rsid w:val="00A128E1"/>
    <w:rsid w:val="00A154F0"/>
    <w:rsid w:val="00A17F61"/>
    <w:rsid w:val="00A2536B"/>
    <w:rsid w:val="00A26DE6"/>
    <w:rsid w:val="00A270BA"/>
    <w:rsid w:val="00A27F98"/>
    <w:rsid w:val="00A43E1A"/>
    <w:rsid w:val="00A43EA2"/>
    <w:rsid w:val="00A44479"/>
    <w:rsid w:val="00A60ACB"/>
    <w:rsid w:val="00A60DC2"/>
    <w:rsid w:val="00A83449"/>
    <w:rsid w:val="00A92E0A"/>
    <w:rsid w:val="00A9558B"/>
    <w:rsid w:val="00AB4D02"/>
    <w:rsid w:val="00AE086B"/>
    <w:rsid w:val="00AF7F1C"/>
    <w:rsid w:val="00AF7F7B"/>
    <w:rsid w:val="00B1389D"/>
    <w:rsid w:val="00B13DC9"/>
    <w:rsid w:val="00B34647"/>
    <w:rsid w:val="00B354BC"/>
    <w:rsid w:val="00B410E1"/>
    <w:rsid w:val="00B46100"/>
    <w:rsid w:val="00B550DC"/>
    <w:rsid w:val="00B6029D"/>
    <w:rsid w:val="00B66285"/>
    <w:rsid w:val="00B70803"/>
    <w:rsid w:val="00B736F8"/>
    <w:rsid w:val="00B739CA"/>
    <w:rsid w:val="00B76AF8"/>
    <w:rsid w:val="00BA142A"/>
    <w:rsid w:val="00BA425E"/>
    <w:rsid w:val="00BE2DC3"/>
    <w:rsid w:val="00BE38CB"/>
    <w:rsid w:val="00BE6415"/>
    <w:rsid w:val="00C144F3"/>
    <w:rsid w:val="00C2129A"/>
    <w:rsid w:val="00C22BE0"/>
    <w:rsid w:val="00C25ED0"/>
    <w:rsid w:val="00C342AA"/>
    <w:rsid w:val="00C41450"/>
    <w:rsid w:val="00C431F1"/>
    <w:rsid w:val="00C44E81"/>
    <w:rsid w:val="00C45589"/>
    <w:rsid w:val="00C6025D"/>
    <w:rsid w:val="00C71E67"/>
    <w:rsid w:val="00C8435A"/>
    <w:rsid w:val="00C910EA"/>
    <w:rsid w:val="00CA0C88"/>
    <w:rsid w:val="00CB2267"/>
    <w:rsid w:val="00CB2EB1"/>
    <w:rsid w:val="00CB3188"/>
    <w:rsid w:val="00CB5881"/>
    <w:rsid w:val="00CC6C40"/>
    <w:rsid w:val="00CC7C21"/>
    <w:rsid w:val="00CD23AD"/>
    <w:rsid w:val="00CD25EA"/>
    <w:rsid w:val="00D04E1E"/>
    <w:rsid w:val="00D06D9B"/>
    <w:rsid w:val="00D07CA8"/>
    <w:rsid w:val="00D120F0"/>
    <w:rsid w:val="00D131E7"/>
    <w:rsid w:val="00D14235"/>
    <w:rsid w:val="00D36A06"/>
    <w:rsid w:val="00D41589"/>
    <w:rsid w:val="00D43157"/>
    <w:rsid w:val="00D51DFC"/>
    <w:rsid w:val="00D55B83"/>
    <w:rsid w:val="00D62EC9"/>
    <w:rsid w:val="00D65EE6"/>
    <w:rsid w:val="00D660EF"/>
    <w:rsid w:val="00D70364"/>
    <w:rsid w:val="00D82EAD"/>
    <w:rsid w:val="00D901FE"/>
    <w:rsid w:val="00DA0407"/>
    <w:rsid w:val="00DA79C4"/>
    <w:rsid w:val="00DC4B4D"/>
    <w:rsid w:val="00DC59B6"/>
    <w:rsid w:val="00DD3FFC"/>
    <w:rsid w:val="00DD6DDF"/>
    <w:rsid w:val="00E17875"/>
    <w:rsid w:val="00E26C11"/>
    <w:rsid w:val="00E415B8"/>
    <w:rsid w:val="00E430FF"/>
    <w:rsid w:val="00E50822"/>
    <w:rsid w:val="00E5711A"/>
    <w:rsid w:val="00E61151"/>
    <w:rsid w:val="00E67BCE"/>
    <w:rsid w:val="00E769DC"/>
    <w:rsid w:val="00E76DED"/>
    <w:rsid w:val="00E85089"/>
    <w:rsid w:val="00E96324"/>
    <w:rsid w:val="00EA0F62"/>
    <w:rsid w:val="00EB13D3"/>
    <w:rsid w:val="00EB292E"/>
    <w:rsid w:val="00EC299E"/>
    <w:rsid w:val="00EC34B7"/>
    <w:rsid w:val="00EC71A0"/>
    <w:rsid w:val="00EE1B21"/>
    <w:rsid w:val="00EE6381"/>
    <w:rsid w:val="00EF0C4D"/>
    <w:rsid w:val="00EF2FB7"/>
    <w:rsid w:val="00F05197"/>
    <w:rsid w:val="00F15FBC"/>
    <w:rsid w:val="00F17B7F"/>
    <w:rsid w:val="00F2342B"/>
    <w:rsid w:val="00F3046A"/>
    <w:rsid w:val="00F36146"/>
    <w:rsid w:val="00F44782"/>
    <w:rsid w:val="00F567C6"/>
    <w:rsid w:val="00F64361"/>
    <w:rsid w:val="00F70DE4"/>
    <w:rsid w:val="00F74043"/>
    <w:rsid w:val="00F75356"/>
    <w:rsid w:val="00F809F5"/>
    <w:rsid w:val="00F855E5"/>
    <w:rsid w:val="00F87AFA"/>
    <w:rsid w:val="00F97C73"/>
    <w:rsid w:val="00FA1E5A"/>
    <w:rsid w:val="00FB3624"/>
    <w:rsid w:val="00FC62F6"/>
    <w:rsid w:val="00FD0495"/>
    <w:rsid w:val="00FD13A7"/>
    <w:rsid w:val="00FE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3ac5c"/>
    </o:shapedefaults>
    <o:shapelayout v:ext="edit">
      <o:idmap v:ext="edit" data="1"/>
    </o:shapelayout>
  </w:shapeDefaults>
  <w:decimalSymbol w:val=","/>
  <w:listSeparator w:val=";"/>
  <w14:docId w14:val="083B8712"/>
  <w15:docId w15:val="{6BB86AB1-013B-47C1-963F-7FEC771D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4BC"/>
    <w:pPr>
      <w:spacing w:after="0" w:line="240" w:lineRule="auto"/>
    </w:pPr>
    <w:rPr>
      <w:rFonts w:ascii="TimesET" w:eastAsia="Times New Roman" w:hAnsi="TimesET" w:cs="Times New Roman"/>
      <w:sz w:val="28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4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54BC"/>
  </w:style>
  <w:style w:type="paragraph" w:styleId="a5">
    <w:name w:val="footer"/>
    <w:basedOn w:val="a"/>
    <w:link w:val="a6"/>
    <w:uiPriority w:val="99"/>
    <w:unhideWhenUsed/>
    <w:rsid w:val="00B354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54BC"/>
  </w:style>
  <w:style w:type="paragraph" w:styleId="a7">
    <w:name w:val="Balloon Text"/>
    <w:basedOn w:val="a"/>
    <w:link w:val="a8"/>
    <w:uiPriority w:val="99"/>
    <w:semiHidden/>
    <w:unhideWhenUsed/>
    <w:rsid w:val="00B354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4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354BC"/>
    <w:rPr>
      <w:color w:val="0000FF"/>
      <w:u w:val="single"/>
    </w:rPr>
  </w:style>
  <w:style w:type="paragraph" w:customStyle="1" w:styleId="1">
    <w:name w:val="Абзац списка1"/>
    <w:basedOn w:val="a"/>
    <w:rsid w:val="000479AA"/>
    <w:pPr>
      <w:ind w:left="720" w:firstLine="709"/>
      <w:jc w:val="both"/>
    </w:pPr>
    <w:rPr>
      <w:rFonts w:ascii="Times New Roman" w:eastAsia="Calibri" w:hAnsi="Times New Roman"/>
      <w:sz w:val="30"/>
      <w:lang w:eastAsia="en-US"/>
    </w:rPr>
  </w:style>
  <w:style w:type="paragraph" w:styleId="aa">
    <w:name w:val="List Paragraph"/>
    <w:basedOn w:val="a"/>
    <w:uiPriority w:val="34"/>
    <w:qFormat/>
    <w:rsid w:val="000479AA"/>
    <w:pPr>
      <w:ind w:left="720" w:firstLine="709"/>
      <w:contextualSpacing/>
      <w:jc w:val="both"/>
    </w:pPr>
    <w:rPr>
      <w:rFonts w:ascii="Times New Roman" w:hAnsi="Times New Roman"/>
      <w:sz w:val="30"/>
      <w:lang w:eastAsia="en-US"/>
    </w:rPr>
  </w:style>
  <w:style w:type="character" w:styleId="ab">
    <w:name w:val="annotation reference"/>
    <w:basedOn w:val="a0"/>
    <w:uiPriority w:val="99"/>
    <w:semiHidden/>
    <w:unhideWhenUsed/>
    <w:rsid w:val="00DA79C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A79C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A79C4"/>
    <w:rPr>
      <w:rFonts w:ascii="TimesET" w:eastAsia="Times New Roman" w:hAnsi="TimesET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A79C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A79C4"/>
    <w:rPr>
      <w:rFonts w:ascii="TimesET" w:eastAsia="Times New Roman" w:hAnsi="TimesET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press_nbrb" TargetMode="External"/><Relationship Id="rId13" Type="http://schemas.openxmlformats.org/officeDocument/2006/relationships/image" Target="media/image8.png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12" Type="http://schemas.openxmlformats.org/officeDocument/2006/relationships/hyperlink" Target="https://www.youtube.com/user/nbrbvideo" TargetMode="External"/><Relationship Id="rId2" Type="http://schemas.openxmlformats.org/officeDocument/2006/relationships/hyperlink" Target="http://www.nbrb.by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press@nbrb.by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3.jpeg"/><Relationship Id="rId10" Type="http://schemas.openxmlformats.org/officeDocument/2006/relationships/image" Target="media/image6.png"/><Relationship Id="rId4" Type="http://schemas.openxmlformats.org/officeDocument/2006/relationships/hyperlink" Target="https://www.facebook.com/press.nbrb/" TargetMode="External"/><Relationship Id="rId9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Бритько Е.С.</dc:creator>
  <cp:lastModifiedBy>Раецкий Дмитрий Владимирович</cp:lastModifiedBy>
  <cp:revision>2</cp:revision>
  <cp:lastPrinted>2020-10-26T08:03:00Z</cp:lastPrinted>
  <dcterms:created xsi:type="dcterms:W3CDTF">2020-11-11T11:27:00Z</dcterms:created>
  <dcterms:modified xsi:type="dcterms:W3CDTF">2020-11-11T11:27:00Z</dcterms:modified>
</cp:coreProperties>
</file>